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A83EE" w14:textId="77777777" w:rsidR="000A551D" w:rsidRPr="009752E8" w:rsidRDefault="000A551D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</w:t>
      </w:r>
      <w:r w:rsidRPr="009752E8">
        <w:t>700-35 EVO Incastro</w:t>
      </w:r>
    </w:p>
    <w:p w14:paraId="09D42B0A" w14:textId="77777777" w:rsidR="000A551D" w:rsidRPr="009752E8" w:rsidRDefault="000A551D" w:rsidP="00B261F9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>spessore muratura cm 35 – 23x35x25</w:t>
      </w:r>
    </w:p>
    <w:p w14:paraId="2B83CF7D" w14:textId="77777777" w:rsidR="000A551D" w:rsidRPr="009752E8" w:rsidRDefault="000A551D" w:rsidP="00B261F9">
      <w:pPr>
        <w:jc w:val="both"/>
        <w:rPr>
          <w:rFonts w:ascii="Tahoma" w:hAnsi="Tahoma" w:cs="Tahoma"/>
          <w:color w:val="000000"/>
        </w:rPr>
      </w:pPr>
    </w:p>
    <w:p w14:paraId="7ABBB25E" w14:textId="77777777" w:rsidR="000A551D" w:rsidRPr="009752E8" w:rsidRDefault="000A551D" w:rsidP="00B261F9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portante o di tamponamento in elevazione ad alte prestazioni termiche di spessore pari a 35 cm in laterizio porizzato, confezionata con blocchi ad incastro verticale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700-35 EVO Incastro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di dimensioni nominali 23x35x25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3C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53%, conformi al D.M. 17/01/2018, resistenza a compressione in direzione dei carichi verticali 15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conducibilità termica del blocco λ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10</w:t>
      </w:r>
      <w:r w:rsidRPr="009752E8">
        <w:rPr>
          <w:rFonts w:ascii="Tahoma" w:hAnsi="Tahoma" w:cs="Tahoma"/>
          <w:color w:val="000000"/>
          <w:sz w:val="22"/>
          <w:szCs w:val="22"/>
        </w:rPr>
        <w:t>,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dry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0,130 W/mK, legati con giunti orizzontali di malta cementizia classe M5; potere fonoisolante della parete 50,7 dB, REI 240-EI 240, sfasamento termico 18,92 ore e trasmittanza della parete pari a  0,368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 o pari a 0,315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K (intonaco esterno termoisolante spessore 2 cm e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6C"/>
      </w:r>
      <w:r w:rsidRPr="009752E8">
        <w:rPr>
          <w:rFonts w:ascii="Tahoma" w:hAnsi="Tahoma" w:cs="Tahoma"/>
          <w:color w:val="000000"/>
          <w:sz w:val="22"/>
          <w:szCs w:val="22"/>
        </w:rPr>
        <w:t>= 0,042 W/mK); conformi a quanto previsto dalla normativa sul risparmio energetico.</w:t>
      </w:r>
    </w:p>
    <w:p w14:paraId="0DB6B6B0" w14:textId="77777777" w:rsidR="000A551D" w:rsidRPr="009752E8" w:rsidRDefault="000A551D" w:rsidP="00B261F9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la muratura finita a regola d’arte.</w:t>
      </w:r>
    </w:p>
    <w:p w14:paraId="358B3F33" w14:textId="77777777" w:rsidR="000A551D" w:rsidRPr="009752E8" w:rsidRDefault="000A551D" w:rsidP="00B261F9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3A046962" w14:textId="77777777" w:rsidR="000A551D" w:rsidRPr="009752E8" w:rsidRDefault="000A551D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564BB6FB" w14:textId="77777777" w:rsidR="000A551D" w:rsidRPr="009752E8" w:rsidRDefault="000A551D">
      <w:pPr>
        <w:jc w:val="both"/>
        <w:rPr>
          <w:rFonts w:ascii="Tahoma" w:hAnsi="Tahoma" w:cs="Tahoma"/>
          <w:color w:val="000000"/>
        </w:rPr>
      </w:pPr>
    </w:p>
    <w:p w14:paraId="31B7A7FB" w14:textId="77777777" w:rsidR="000A551D" w:rsidRPr="009752E8" w:rsidRDefault="000A551D">
      <w:pPr>
        <w:jc w:val="both"/>
        <w:rPr>
          <w:rFonts w:ascii="Tahoma" w:hAnsi="Tahoma" w:cs="Tahoma"/>
          <w:color w:val="000000"/>
        </w:rPr>
      </w:pPr>
    </w:p>
    <w:p w14:paraId="6DB41821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A0D46" w14:textId="77777777" w:rsidR="008F65AD" w:rsidRDefault="008F65AD" w:rsidP="004C6B28">
      <w:pPr>
        <w:spacing w:after="0" w:line="240" w:lineRule="auto"/>
      </w:pPr>
      <w:r>
        <w:separator/>
      </w:r>
    </w:p>
  </w:endnote>
  <w:endnote w:type="continuationSeparator" w:id="0">
    <w:p w14:paraId="4C1AD07C" w14:textId="77777777" w:rsidR="008F65AD" w:rsidRDefault="008F65AD" w:rsidP="004C6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2B97D" w14:textId="77777777" w:rsidR="008F65AD" w:rsidRDefault="008F65AD" w:rsidP="004C6B28">
      <w:pPr>
        <w:spacing w:after="0" w:line="240" w:lineRule="auto"/>
      </w:pPr>
      <w:r>
        <w:separator/>
      </w:r>
    </w:p>
  </w:footnote>
  <w:footnote w:type="continuationSeparator" w:id="0">
    <w:p w14:paraId="01FAB144" w14:textId="77777777" w:rsidR="008F65AD" w:rsidRDefault="008F65AD" w:rsidP="004C6B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6C43C" w14:textId="750EF1F8" w:rsidR="004C6B28" w:rsidRDefault="004C6B28">
    <w:pPr>
      <w:pStyle w:val="Intestazione"/>
    </w:pPr>
    <w:r>
      <w:rPr>
        <w:noProof/>
      </w:rPr>
      <w:drawing>
        <wp:inline distT="0" distB="0" distL="0" distR="0" wp14:anchorId="5965B19A" wp14:editId="2D5B3A30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51D"/>
    <w:rsid w:val="000A551D"/>
    <w:rsid w:val="002A046F"/>
    <w:rsid w:val="004C6B28"/>
    <w:rsid w:val="008F65AD"/>
    <w:rsid w:val="00D92ACE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246AB"/>
  <w15:chartTrackingRefBased/>
  <w15:docId w15:val="{8AD62CF3-6178-44EC-B451-8D1FF0F4F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A55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A55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A55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A55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A55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A55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A55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A55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A55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A55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A55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A55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A551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A551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A551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A551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A551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A551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A55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A55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A55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A55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A55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A551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A551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A551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A55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A551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A551D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0A551D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0A551D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4C6B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C6B28"/>
  </w:style>
  <w:style w:type="paragraph" w:styleId="Pidipagina">
    <w:name w:val="footer"/>
    <w:basedOn w:val="Normale"/>
    <w:link w:val="PidipaginaCarattere"/>
    <w:uiPriority w:val="99"/>
    <w:unhideWhenUsed/>
    <w:rsid w:val="004C6B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C6B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2026-01-22T09:20:00Z</dcterms:modified>
</cp:coreProperties>
</file>