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8EFD" w14:textId="77777777" w:rsidR="001F3AE1" w:rsidRPr="009752E8" w:rsidRDefault="001F3AE1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700-25 Incastro</w:t>
      </w:r>
    </w:p>
    <w:p w14:paraId="78D15540" w14:textId="77777777" w:rsidR="001F3AE1" w:rsidRPr="009752E8" w:rsidRDefault="001F3AE1" w:rsidP="00D6204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25 – 30x25x25  </w:t>
      </w:r>
    </w:p>
    <w:p w14:paraId="11C0742F" w14:textId="77777777" w:rsidR="001F3AE1" w:rsidRPr="009752E8" w:rsidRDefault="001F3AE1" w:rsidP="00D62049">
      <w:pPr>
        <w:jc w:val="both"/>
        <w:rPr>
          <w:rFonts w:ascii="Tahoma" w:hAnsi="Tahoma" w:cs="Tahoma"/>
          <w:color w:val="000000"/>
        </w:rPr>
      </w:pPr>
    </w:p>
    <w:p w14:paraId="1F35F356" w14:textId="77777777" w:rsidR="001F3AE1" w:rsidRPr="009752E8" w:rsidRDefault="001F3AE1" w:rsidP="00D6204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di spessore pari a 25 cm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700-25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30x24,5x25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0,178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orizzontali di malta cementizia classe M5; potere fonoisolante della parete 47,9 dB, REI 120-EI 180, sfasamento termico 11,18 ore e trasmittanza della parete pari a  0,652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73C4EFEC" w14:textId="77777777" w:rsidR="001F3AE1" w:rsidRPr="009752E8" w:rsidRDefault="001F3AE1" w:rsidP="00D6204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65352E16" w14:textId="77777777" w:rsidR="001F3AE1" w:rsidRPr="009752E8" w:rsidRDefault="001F3AE1" w:rsidP="00D6204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4435FDD9" w14:textId="77777777" w:rsidR="001F3AE1" w:rsidRPr="009752E8" w:rsidRDefault="001F3AE1" w:rsidP="00D62049">
      <w:pPr>
        <w:jc w:val="both"/>
        <w:rPr>
          <w:rFonts w:ascii="Tahoma" w:hAnsi="Tahoma" w:cs="Tahoma"/>
          <w:color w:val="000000"/>
        </w:rPr>
      </w:pPr>
    </w:p>
    <w:p w14:paraId="66585156" w14:textId="77777777" w:rsidR="001F3AE1" w:rsidRPr="009752E8" w:rsidRDefault="001F3AE1" w:rsidP="00D6204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65353279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E692D" w14:textId="77777777" w:rsidR="00E740A3" w:rsidRDefault="00E740A3" w:rsidP="008C0F5E">
      <w:pPr>
        <w:spacing w:after="0" w:line="240" w:lineRule="auto"/>
      </w:pPr>
      <w:r>
        <w:separator/>
      </w:r>
    </w:p>
  </w:endnote>
  <w:endnote w:type="continuationSeparator" w:id="0">
    <w:p w14:paraId="2F4F0C80" w14:textId="77777777" w:rsidR="00E740A3" w:rsidRDefault="00E740A3" w:rsidP="008C0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9D936" w14:textId="77777777" w:rsidR="00E740A3" w:rsidRDefault="00E740A3" w:rsidP="008C0F5E">
      <w:pPr>
        <w:spacing w:after="0" w:line="240" w:lineRule="auto"/>
      </w:pPr>
      <w:r>
        <w:separator/>
      </w:r>
    </w:p>
  </w:footnote>
  <w:footnote w:type="continuationSeparator" w:id="0">
    <w:p w14:paraId="061E1A9A" w14:textId="77777777" w:rsidR="00E740A3" w:rsidRDefault="00E740A3" w:rsidP="008C0F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BC5F1" w14:textId="7A5076A5" w:rsidR="008C0F5E" w:rsidRDefault="008C0F5E">
    <w:pPr>
      <w:pStyle w:val="Intestazione"/>
    </w:pPr>
    <w:r>
      <w:rPr>
        <w:noProof/>
      </w:rPr>
      <w:drawing>
        <wp:inline distT="0" distB="0" distL="0" distR="0" wp14:anchorId="7BE480C3" wp14:editId="082CBD8B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AE1"/>
    <w:rsid w:val="001F3AE1"/>
    <w:rsid w:val="002A046F"/>
    <w:rsid w:val="008C0F5E"/>
    <w:rsid w:val="00D92ACE"/>
    <w:rsid w:val="00E740A3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562B"/>
  <w15:chartTrackingRefBased/>
  <w15:docId w15:val="{3FC3CC30-8379-4F36-AF21-57D8BA17A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3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3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3A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3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3A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3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3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3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3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3A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3A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3A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3AE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3AE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3AE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3AE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3AE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3AE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3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3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3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3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3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3AE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3AE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3AE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3A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3AE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3AE1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1F3AE1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1F3AE1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C0F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0F5E"/>
  </w:style>
  <w:style w:type="paragraph" w:styleId="Pidipagina">
    <w:name w:val="footer"/>
    <w:basedOn w:val="Normale"/>
    <w:link w:val="PidipaginaCarattere"/>
    <w:uiPriority w:val="99"/>
    <w:unhideWhenUsed/>
    <w:rsid w:val="008C0F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0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