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78638" w14:textId="77777777" w:rsidR="00044C0C" w:rsidRPr="00B53362" w:rsidRDefault="00044C0C" w:rsidP="00B3063D">
      <w:pPr>
        <w:pStyle w:val="Titolo1"/>
      </w:pPr>
      <w:r w:rsidRPr="00B53362">
        <w:t>FORATO 8x25x33</w:t>
      </w:r>
    </w:p>
    <w:p w14:paraId="2F74D39C" w14:textId="77777777" w:rsidR="00044C0C" w:rsidRPr="00B53362" w:rsidRDefault="00044C0C" w:rsidP="001E220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8 – 33x8x25  </w:t>
      </w:r>
    </w:p>
    <w:p w14:paraId="2FE6C32B" w14:textId="77777777" w:rsidR="00044C0C" w:rsidRPr="00B53362" w:rsidRDefault="00044C0C" w:rsidP="0063482A">
      <w:pPr>
        <w:pStyle w:val="Corpotesto"/>
        <w:rPr>
          <w:b/>
          <w:bCs/>
          <w:color w:val="000000"/>
          <w:sz w:val="20"/>
          <w:szCs w:val="20"/>
        </w:rPr>
      </w:pPr>
    </w:p>
    <w:p w14:paraId="42DA04A4" w14:textId="77777777" w:rsidR="00044C0C" w:rsidRPr="00B53362" w:rsidRDefault="00044C0C" w:rsidP="001E2208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8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Forato 8x25x33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33x8x25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60%, conformi al D.M. 17/01/2018, in opera con giunti orizzontali e verticali di malta cementizia, avente massa superficiale 60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40,9 dB, EI 30, trasmittanza della parete 1,850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0F0CE03" w14:textId="77777777" w:rsidR="00044C0C" w:rsidRPr="00B53362" w:rsidRDefault="00044C0C" w:rsidP="001E2208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711C1909" w14:textId="77777777" w:rsidR="00044C0C" w:rsidRPr="00B53362" w:rsidRDefault="00044C0C" w:rsidP="001E2208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5DF96734" w14:textId="77777777" w:rsidR="00044C0C" w:rsidRPr="00B53362" w:rsidRDefault="00044C0C" w:rsidP="00A3283F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43F91653" w14:textId="77777777" w:rsidR="00044C0C" w:rsidRPr="00B53362" w:rsidRDefault="00044C0C" w:rsidP="002364E9">
      <w:pPr>
        <w:pStyle w:val="Corpotesto"/>
        <w:rPr>
          <w:rFonts w:ascii="Tahoma" w:hAnsi="Tahoma" w:cs="Tahoma"/>
          <w:color w:val="000000"/>
          <w:sz w:val="22"/>
          <w:szCs w:val="22"/>
        </w:rPr>
      </w:pPr>
    </w:p>
    <w:p w14:paraId="45DA3F3A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81B71" w14:textId="77777777" w:rsidR="005E43EE" w:rsidRDefault="005E43EE" w:rsidP="006C0D2C">
      <w:pPr>
        <w:spacing w:after="0" w:line="240" w:lineRule="auto"/>
      </w:pPr>
      <w:r>
        <w:separator/>
      </w:r>
    </w:p>
  </w:endnote>
  <w:endnote w:type="continuationSeparator" w:id="0">
    <w:p w14:paraId="3EEFC1C6" w14:textId="77777777" w:rsidR="005E43EE" w:rsidRDefault="005E43EE" w:rsidP="006C0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F17D8" w14:textId="77777777" w:rsidR="005E43EE" w:rsidRDefault="005E43EE" w:rsidP="006C0D2C">
      <w:pPr>
        <w:spacing w:after="0" w:line="240" w:lineRule="auto"/>
      </w:pPr>
      <w:r>
        <w:separator/>
      </w:r>
    </w:p>
  </w:footnote>
  <w:footnote w:type="continuationSeparator" w:id="0">
    <w:p w14:paraId="29318AB8" w14:textId="77777777" w:rsidR="005E43EE" w:rsidRDefault="005E43EE" w:rsidP="006C0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EB491" w14:textId="594954BC" w:rsidR="006C0D2C" w:rsidRDefault="006C0D2C">
    <w:pPr>
      <w:pStyle w:val="Intestazione"/>
    </w:pPr>
    <w:r>
      <w:rPr>
        <w:noProof/>
      </w:rPr>
      <w:drawing>
        <wp:inline distT="0" distB="0" distL="0" distR="0" wp14:anchorId="6D449FB6" wp14:editId="7CB00D23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C0C"/>
    <w:rsid w:val="00044C0C"/>
    <w:rsid w:val="002A046F"/>
    <w:rsid w:val="005E43EE"/>
    <w:rsid w:val="006C0D2C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DD8E5"/>
  <w15:chartTrackingRefBased/>
  <w15:docId w15:val="{954FA0C0-841E-447B-8AD6-366773CF0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44C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4C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4C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4C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4C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4C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4C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4C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4C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4C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44C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4C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4C0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4C0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4C0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4C0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4C0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4C0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4C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4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4C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4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4C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4C0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4C0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4C0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4C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4C0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4C0C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044C0C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044C0C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6C0D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0D2C"/>
  </w:style>
  <w:style w:type="paragraph" w:styleId="Pidipagina">
    <w:name w:val="footer"/>
    <w:basedOn w:val="Normale"/>
    <w:link w:val="PidipaginaCarattere"/>
    <w:uiPriority w:val="99"/>
    <w:unhideWhenUsed/>
    <w:rsid w:val="006C0D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0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