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5E3A" w14:textId="77777777" w:rsidR="00721BFE" w:rsidRPr="00B53362" w:rsidRDefault="00721BFE" w:rsidP="00B3063D">
      <w:pPr>
        <w:pStyle w:val="Titolo1"/>
      </w:pPr>
      <w:r w:rsidRPr="00B53362">
        <w:t>FORATO 6x15x33</w:t>
      </w:r>
    </w:p>
    <w:p w14:paraId="3E8D8FA4" w14:textId="77777777" w:rsidR="00721BFE" w:rsidRPr="00B53362" w:rsidRDefault="00721BFE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6 – 33x6x15  </w:t>
      </w:r>
    </w:p>
    <w:p w14:paraId="57CC65BC" w14:textId="77777777" w:rsidR="00721BFE" w:rsidRPr="00B53362" w:rsidRDefault="00721BFE" w:rsidP="0063482A">
      <w:pPr>
        <w:pStyle w:val="Corpotesto"/>
        <w:rPr>
          <w:b/>
          <w:bCs/>
          <w:color w:val="000000"/>
          <w:sz w:val="20"/>
          <w:szCs w:val="20"/>
        </w:rPr>
      </w:pPr>
    </w:p>
    <w:p w14:paraId="5767D15C" w14:textId="77777777" w:rsidR="00721BFE" w:rsidRPr="00B53362" w:rsidRDefault="00721BFE" w:rsidP="00EC31C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6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Forato 6x15x33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33x6x15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55%, conformi al D.M. 17/01/2018, in opera con giunti orizzontali e verticali di malta cementizia, avente massa superficiale 55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40,3 dB, trasmittanza della parete 2,186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44D79E1F" w14:textId="77777777" w:rsidR="00721BFE" w:rsidRPr="00B53362" w:rsidRDefault="00721BFE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1ED9F417" w14:textId="77777777" w:rsidR="00721BFE" w:rsidRPr="00B53362" w:rsidRDefault="00721BFE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A75CE41" w14:textId="77777777" w:rsidR="00721BFE" w:rsidRPr="00B53362" w:rsidRDefault="00721BFE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04765A6D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87998" w14:textId="77777777" w:rsidR="000E65E9" w:rsidRDefault="000E65E9" w:rsidP="00CF6BFB">
      <w:pPr>
        <w:spacing w:after="0" w:line="240" w:lineRule="auto"/>
      </w:pPr>
      <w:r>
        <w:separator/>
      </w:r>
    </w:p>
  </w:endnote>
  <w:endnote w:type="continuationSeparator" w:id="0">
    <w:p w14:paraId="387AA60D" w14:textId="77777777" w:rsidR="000E65E9" w:rsidRDefault="000E65E9" w:rsidP="00CF6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986C3" w14:textId="77777777" w:rsidR="000E65E9" w:rsidRDefault="000E65E9" w:rsidP="00CF6BFB">
      <w:pPr>
        <w:spacing w:after="0" w:line="240" w:lineRule="auto"/>
      </w:pPr>
      <w:r>
        <w:separator/>
      </w:r>
    </w:p>
  </w:footnote>
  <w:footnote w:type="continuationSeparator" w:id="0">
    <w:p w14:paraId="09B25F83" w14:textId="77777777" w:rsidR="000E65E9" w:rsidRDefault="000E65E9" w:rsidP="00CF6B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AE176" w14:textId="1D455E57" w:rsidR="00CF6BFB" w:rsidRDefault="00CF6BFB">
    <w:pPr>
      <w:pStyle w:val="Intestazione"/>
    </w:pPr>
    <w:r>
      <w:rPr>
        <w:noProof/>
      </w:rPr>
      <w:drawing>
        <wp:inline distT="0" distB="0" distL="0" distR="0" wp14:anchorId="0940E987" wp14:editId="1A4BA32E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FE"/>
    <w:rsid w:val="000E65E9"/>
    <w:rsid w:val="002A046F"/>
    <w:rsid w:val="00721BFE"/>
    <w:rsid w:val="009B06A5"/>
    <w:rsid w:val="00CF6BFB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7A6AE"/>
  <w15:chartTrackingRefBased/>
  <w15:docId w15:val="{F505C3BA-A21A-4CD7-8E46-705B73AE2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21B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21B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21B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21B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21B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21B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21B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21B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21B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21B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21B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21B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21BF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21BF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21BF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21BF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21BF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21BF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21B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21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21B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21B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21B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21BF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21BF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21BF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21B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21BF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21BFE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721BFE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721BFE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CF6B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6BFB"/>
  </w:style>
  <w:style w:type="paragraph" w:styleId="Pidipagina">
    <w:name w:val="footer"/>
    <w:basedOn w:val="Normale"/>
    <w:link w:val="PidipaginaCarattere"/>
    <w:uiPriority w:val="99"/>
    <w:unhideWhenUsed/>
    <w:rsid w:val="00CF6B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6B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