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B2989" w14:textId="77777777" w:rsidR="00A51FFC" w:rsidRPr="00B53362" w:rsidRDefault="00A51FFC" w:rsidP="00A51FFC">
      <w:pPr>
        <w:pStyle w:val="Titolo1"/>
      </w:pPr>
      <w:r w:rsidRPr="00B53362">
        <w:t>DOPPIO UNI DA 12</w:t>
      </w:r>
    </w:p>
    <w:p w14:paraId="25156016" w14:textId="77777777" w:rsidR="00A51FFC" w:rsidRPr="00B53362" w:rsidRDefault="00A51FFC" w:rsidP="00A51FFC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12 – 25x12x12  </w:t>
      </w:r>
    </w:p>
    <w:p w14:paraId="4013F460" w14:textId="77777777" w:rsidR="00A51FFC" w:rsidRPr="00B53362" w:rsidRDefault="00A51FFC" w:rsidP="00A51FFC">
      <w:pPr>
        <w:pStyle w:val="Corpotesto"/>
        <w:rPr>
          <w:b/>
          <w:bCs/>
          <w:color w:val="000000"/>
          <w:sz w:val="20"/>
          <w:szCs w:val="20"/>
        </w:rPr>
      </w:pPr>
    </w:p>
    <w:p w14:paraId="5892CC2F" w14:textId="77777777" w:rsidR="00A51FFC" w:rsidRPr="00B53362" w:rsidRDefault="00A51FFC" w:rsidP="00A51FFC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12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Doppio UNI da 12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25x12x12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45%, conformi al D.M. 17/01/2018, in opera con giunti orizzontali e verticali di malta cementizia, avente massa superficiale 135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45,4 dB, EI 60, trasmittanza della parete 1,611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12B00197" w14:textId="77777777" w:rsidR="00A51FFC" w:rsidRPr="00B53362" w:rsidRDefault="00A51FFC" w:rsidP="00A51FFC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0539C185" w14:textId="77777777" w:rsidR="00A51FFC" w:rsidRPr="00B53362" w:rsidRDefault="00A51FFC" w:rsidP="00A51FFC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33795E9B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DDDE3" w14:textId="77777777" w:rsidR="00147DF7" w:rsidRDefault="00147DF7" w:rsidP="00856284">
      <w:pPr>
        <w:spacing w:after="0" w:line="240" w:lineRule="auto"/>
      </w:pPr>
      <w:r>
        <w:separator/>
      </w:r>
    </w:p>
  </w:endnote>
  <w:endnote w:type="continuationSeparator" w:id="0">
    <w:p w14:paraId="26B2666E" w14:textId="77777777" w:rsidR="00147DF7" w:rsidRDefault="00147DF7" w:rsidP="00856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F6A9E" w14:textId="77777777" w:rsidR="00147DF7" w:rsidRDefault="00147DF7" w:rsidP="00856284">
      <w:pPr>
        <w:spacing w:after="0" w:line="240" w:lineRule="auto"/>
      </w:pPr>
      <w:r>
        <w:separator/>
      </w:r>
    </w:p>
  </w:footnote>
  <w:footnote w:type="continuationSeparator" w:id="0">
    <w:p w14:paraId="3F415BF1" w14:textId="77777777" w:rsidR="00147DF7" w:rsidRDefault="00147DF7" w:rsidP="008562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A707F" w14:textId="209BC92E" w:rsidR="00856284" w:rsidRDefault="00856284">
    <w:pPr>
      <w:pStyle w:val="Intestazione"/>
    </w:pPr>
    <w:r>
      <w:rPr>
        <w:noProof/>
      </w:rPr>
      <w:drawing>
        <wp:inline distT="0" distB="0" distL="0" distR="0" wp14:anchorId="1381BB03" wp14:editId="72F018A3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FC"/>
    <w:rsid w:val="00147DF7"/>
    <w:rsid w:val="002A046F"/>
    <w:rsid w:val="00856284"/>
    <w:rsid w:val="009B06A5"/>
    <w:rsid w:val="00A51FFC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41DE3"/>
  <w15:chartTrackingRefBased/>
  <w15:docId w15:val="{E6085079-0A45-469F-B8B3-EF3F46BA8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51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51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51F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51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51F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51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51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51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51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51F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51F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51F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51FF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51FF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51FF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51FF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51FF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51FF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51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51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51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51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51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51FF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51FF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51FF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51F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51FF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51FFC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A51FFC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A51FFC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8562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56284"/>
  </w:style>
  <w:style w:type="paragraph" w:styleId="Pidipagina">
    <w:name w:val="footer"/>
    <w:basedOn w:val="Normale"/>
    <w:link w:val="PidipaginaCarattere"/>
    <w:uiPriority w:val="99"/>
    <w:unhideWhenUsed/>
    <w:rsid w:val="008562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562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2026-01-14T14:58:00Z</dcterms:created>
  <dcterms:modified xsi:type="dcterms:W3CDTF">2026-01-22T08:59:00Z</dcterms:modified>
</cp:coreProperties>
</file>